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50" w:rsidRDefault="00B16B72" w:rsidP="00B16B72">
      <w:pPr>
        <w:pStyle w:val="NoSpacing"/>
      </w:pPr>
      <w:r>
        <w:rPr>
          <w:b/>
        </w:rPr>
        <w:t>Investigating Capacitor Discharge Using a Data Logger</w:t>
      </w:r>
    </w:p>
    <w:p w:rsidR="00B16B72" w:rsidRDefault="00B16B72" w:rsidP="00B16B72">
      <w:pPr>
        <w:pStyle w:val="NoSpacing"/>
      </w:pPr>
    </w:p>
    <w:p w:rsidR="00B16B72" w:rsidRDefault="00B16B72" w:rsidP="00B16B72">
      <w:pPr>
        <w:pStyle w:val="NoSpacing"/>
      </w:pPr>
      <w:r>
        <w:rPr>
          <w:b/>
        </w:rPr>
        <w:t>Equipment</w:t>
      </w:r>
    </w:p>
    <w:p w:rsidR="00B16B72" w:rsidRDefault="00B16B72" w:rsidP="00B16B72">
      <w:pPr>
        <w:pStyle w:val="NoSpacing"/>
      </w:pPr>
    </w:p>
    <w:p w:rsidR="00B16B72" w:rsidRDefault="00B16B72" w:rsidP="00B16B72">
      <w:pPr>
        <w:pStyle w:val="NoSpacing"/>
      </w:pPr>
      <w:r>
        <w:t xml:space="preserve">DC supply </w:t>
      </w:r>
      <w:proofErr w:type="spellStart"/>
      <w:r>
        <w:t>eg</w:t>
      </w:r>
      <w:proofErr w:type="spellEnd"/>
      <w:r>
        <w:t xml:space="preserve"> 5V stabilised supply or </w:t>
      </w:r>
      <w:r w:rsidR="00EE7E84">
        <w:t xml:space="preserve">1.5 </w:t>
      </w:r>
      <w:r>
        <w:t xml:space="preserve">V </w:t>
      </w:r>
      <w:r w:rsidR="00EE7E84">
        <w:t>alkaline cell</w:t>
      </w:r>
    </w:p>
    <w:p w:rsidR="00B16B72" w:rsidRDefault="00B16B72" w:rsidP="00B16B72">
      <w:pPr>
        <w:pStyle w:val="NoSpacing"/>
      </w:pPr>
      <w:r>
        <w:t>Capacitor 4700 µF nominal</w:t>
      </w:r>
    </w:p>
    <w:p w:rsidR="00B16B72" w:rsidRDefault="00B16B72" w:rsidP="00B16B72">
      <w:pPr>
        <w:pStyle w:val="NoSpacing"/>
      </w:pPr>
      <w:r>
        <w:t>Fixed resistor 330 Ω ± 1%</w:t>
      </w:r>
    </w:p>
    <w:p w:rsidR="00B16B72" w:rsidRDefault="00B16B72" w:rsidP="00B16B72">
      <w:pPr>
        <w:pStyle w:val="NoSpacing"/>
      </w:pPr>
      <w:r>
        <w:t>Double throw switch</w:t>
      </w:r>
    </w:p>
    <w:p w:rsidR="00B16B72" w:rsidRDefault="005F24D3" w:rsidP="00B16B72">
      <w:pPr>
        <w:pStyle w:val="NoSpacing"/>
      </w:pPr>
      <w:r>
        <w:t>Data logger with voltmeter</w:t>
      </w:r>
    </w:p>
    <w:p w:rsidR="00B16B72" w:rsidRDefault="00B16B72" w:rsidP="00B16B72">
      <w:pPr>
        <w:pStyle w:val="NoSpacing"/>
      </w:pPr>
    </w:p>
    <w:p w:rsidR="00B16B72" w:rsidRDefault="00B16B72" w:rsidP="00B16B72">
      <w:pPr>
        <w:pStyle w:val="NoSpacing"/>
      </w:pPr>
      <w:r>
        <w:rPr>
          <w:b/>
        </w:rPr>
        <w:t>Theory</w:t>
      </w:r>
    </w:p>
    <w:p w:rsidR="00B16B72" w:rsidRDefault="00B16B72" w:rsidP="00B16B72">
      <w:pPr>
        <w:pStyle w:val="NoSpacing"/>
      </w:pPr>
    </w:p>
    <w:p w:rsidR="00B16B72" w:rsidRDefault="00B16B72" w:rsidP="00B16B72">
      <w:pPr>
        <w:pStyle w:val="NoSpacing"/>
      </w:pPr>
      <w:r>
        <w:t xml:space="preserve">When a capacitor of capacitance </w:t>
      </w:r>
      <w:r w:rsidRPr="00B16B72">
        <w:t>C</w:t>
      </w:r>
      <w:r>
        <w:t xml:space="preserve"> </w:t>
      </w:r>
      <w:r w:rsidRPr="00B16B72">
        <w:t>is</w:t>
      </w:r>
      <w:r>
        <w:t xml:space="preserve"> discharged through a fixed resistance </w:t>
      </w:r>
      <w:r>
        <w:rPr>
          <w:i/>
        </w:rPr>
        <w:t>R</w:t>
      </w:r>
      <w:r>
        <w:t xml:space="preserve">, the </w:t>
      </w:r>
      <w:proofErr w:type="gramStart"/>
      <w:r>
        <w:t>pd</w:t>
      </w:r>
      <w:proofErr w:type="gramEnd"/>
      <w:r>
        <w:t xml:space="preserve"> across the capacitor </w:t>
      </w:r>
      <w:r>
        <w:rPr>
          <w:i/>
        </w:rPr>
        <w:t>V</w:t>
      </w:r>
      <w:r>
        <w:t xml:space="preserve"> decreases exponentially with time </w:t>
      </w:r>
      <w:r>
        <w:rPr>
          <w:i/>
        </w:rPr>
        <w:t>t</w:t>
      </w:r>
      <w:r>
        <w:t>:</w:t>
      </w:r>
    </w:p>
    <w:p w:rsidR="00B16B72" w:rsidRDefault="00B16B72" w:rsidP="00B16B72">
      <w:pPr>
        <w:pStyle w:val="NoSpacing"/>
      </w:pPr>
    </w:p>
    <w:p w:rsidR="00B16B72" w:rsidRPr="00B16B72" w:rsidRDefault="00B16B72" w:rsidP="00B16B72">
      <w:pPr>
        <w:pStyle w:val="NoSpacing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</m:oMath>
      </m:oMathPara>
    </w:p>
    <w:p w:rsidR="00B16B72" w:rsidRDefault="00B16B72" w:rsidP="00B16B72">
      <w:pPr>
        <w:pStyle w:val="NoSpacing"/>
        <w:jc w:val="center"/>
        <w:rPr>
          <w:rFonts w:eastAsiaTheme="minorEastAsia"/>
        </w:rPr>
      </w:pPr>
    </w:p>
    <w:p w:rsidR="00B16B72" w:rsidRDefault="00B16B72" w:rsidP="00B16B72">
      <w:pPr>
        <w:pStyle w:val="NoSpacing"/>
        <w:jc w:val="right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V</w:t>
      </w:r>
      <w:r>
        <w:rPr>
          <w:rFonts w:eastAsiaTheme="minorEastAsia"/>
          <w:i/>
          <w:vertAlign w:val="subscript"/>
        </w:rPr>
        <w:t>0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is the pd across the capacitor at time </w:t>
      </w:r>
      <w:r>
        <w:rPr>
          <w:rFonts w:eastAsiaTheme="minorEastAsia"/>
          <w:i/>
        </w:rPr>
        <w:t>t = 0</w:t>
      </w:r>
    </w:p>
    <w:p w:rsidR="00B16B72" w:rsidRDefault="00B16B72" w:rsidP="00B16B72">
      <w:pPr>
        <w:pStyle w:val="NoSpacing"/>
        <w:rPr>
          <w:rFonts w:eastAsiaTheme="minorEastAsia"/>
        </w:rPr>
      </w:pPr>
    </w:p>
    <w:p w:rsidR="00B16B72" w:rsidRDefault="00B16B72" w:rsidP="00B16B72">
      <w:pPr>
        <w:pStyle w:val="NoSpacing"/>
        <w:rPr>
          <w:rFonts w:eastAsiaTheme="minorEastAsia"/>
        </w:rPr>
      </w:pPr>
      <w:r>
        <w:rPr>
          <w:rFonts w:eastAsiaTheme="minorEastAsia"/>
        </w:rPr>
        <w:t>Taking natural logs:</w:t>
      </w:r>
    </w:p>
    <w:p w:rsidR="00B16B72" w:rsidRPr="00B16B72" w:rsidRDefault="006738E3" w:rsidP="00B16B72">
      <w:pPr>
        <w:pStyle w:val="NoSpacing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ln⁡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=ln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RC</m:t>
              </m:r>
            </m:den>
          </m:f>
        </m:oMath>
      </m:oMathPara>
    </w:p>
    <w:p w:rsidR="00B16B72" w:rsidRDefault="00B16B72" w:rsidP="00B16B72">
      <w:pPr>
        <w:pStyle w:val="NoSpacing"/>
        <w:jc w:val="center"/>
        <w:rPr>
          <w:rFonts w:eastAsiaTheme="minorEastAsia"/>
        </w:rPr>
      </w:pPr>
    </w:p>
    <w:p w:rsidR="005F24D3" w:rsidRPr="00C164E4" w:rsidRDefault="00B16B72" w:rsidP="006738E3">
      <w:pPr>
        <w:pStyle w:val="NoSpacing"/>
        <w:rPr>
          <w:i/>
        </w:rPr>
      </w:pPr>
      <w:r>
        <w:t xml:space="preserve">By measuring the </w:t>
      </w:r>
      <w:proofErr w:type="gramStart"/>
      <w:r>
        <w:t>pd</w:t>
      </w:r>
      <w:proofErr w:type="gramEnd"/>
      <w:r>
        <w:t xml:space="preserve"> across the capacitor at different times as it is discharged</w:t>
      </w:r>
      <w:r w:rsidR="005F24D3">
        <w:t xml:space="preserve">, a graph of </w:t>
      </w:r>
      <w:proofErr w:type="spellStart"/>
      <w:r w:rsidR="005F24D3">
        <w:rPr>
          <w:i/>
        </w:rPr>
        <w:t>lnV</w:t>
      </w:r>
      <w:proofErr w:type="spellEnd"/>
      <w:r w:rsidR="005F24D3">
        <w:t xml:space="preserve"> against</w:t>
      </w:r>
      <w:r w:rsidR="006738E3">
        <w:t xml:space="preserve"> </w:t>
      </w:r>
      <w:r w:rsidR="005F24D3">
        <w:rPr>
          <w:i/>
        </w:rPr>
        <w:t>t</w:t>
      </w:r>
      <w:r w:rsidR="005F24D3">
        <w:t xml:space="preserve"> can be drawn. This will be a straight line with gradient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e>
        </m:d>
      </m:oMath>
      <w:r w:rsidR="005F24D3">
        <w:t xml:space="preserve"> and intercept </w:t>
      </w:r>
      <w:proofErr w:type="gramStart"/>
      <w:r w:rsidR="005F24D3">
        <w:rPr>
          <w:i/>
        </w:rPr>
        <w:t>ln</w:t>
      </w:r>
      <w:r w:rsidR="00C164E4">
        <w:rPr>
          <w:i/>
        </w:rPr>
        <w:t>(</w:t>
      </w:r>
      <w:proofErr w:type="gramEnd"/>
      <w:r w:rsidR="005F24D3">
        <w:rPr>
          <w:i/>
        </w:rPr>
        <w:t>V</w:t>
      </w:r>
      <w:r w:rsidR="005F24D3">
        <w:rPr>
          <w:i/>
          <w:vertAlign w:val="subscript"/>
        </w:rPr>
        <w:t>0</w:t>
      </w:r>
      <w:r w:rsidR="00C164E4">
        <w:rPr>
          <w:i/>
        </w:rPr>
        <w:t>)</w:t>
      </w:r>
    </w:p>
    <w:p w:rsidR="005F24D3" w:rsidRDefault="005F24D3" w:rsidP="00C164E4">
      <w:pPr>
        <w:pStyle w:val="NoSpacing"/>
        <w:rPr>
          <w:rFonts w:eastAsiaTheme="minorEastAsia"/>
          <w:i/>
        </w:rPr>
      </w:pPr>
    </w:p>
    <w:p w:rsidR="005F24D3" w:rsidRDefault="005F24D3" w:rsidP="005F24D3">
      <w:pPr>
        <w:pStyle w:val="NoSpacing"/>
        <w:ind w:left="720" w:hanging="720"/>
        <w:rPr>
          <w:rFonts w:eastAsiaTheme="minorEastAsia"/>
        </w:rPr>
      </w:pPr>
      <w:r>
        <w:rPr>
          <w:rFonts w:eastAsiaTheme="minorEastAsia"/>
          <w:b/>
        </w:rPr>
        <w:t>Procedure</w:t>
      </w:r>
    </w:p>
    <w:p w:rsidR="005F24D3" w:rsidRDefault="005F24D3" w:rsidP="005F24D3">
      <w:pPr>
        <w:pStyle w:val="NoSpacing"/>
        <w:ind w:left="720" w:hanging="720"/>
        <w:rPr>
          <w:rFonts w:eastAsiaTheme="minorEastAsia"/>
        </w:rPr>
      </w:pPr>
    </w:p>
    <w:p w:rsidR="005F24D3" w:rsidRDefault="005F24D3" w:rsidP="005F24D3">
      <w:pPr>
        <w:pStyle w:val="NoSpacing"/>
        <w:ind w:left="720" w:hanging="720"/>
        <w:rPr>
          <w:rFonts w:eastAsiaTheme="minorEastAsia"/>
        </w:rPr>
      </w:pPr>
      <w:r>
        <w:rPr>
          <w:rFonts w:eastAsiaTheme="minorEastAsia"/>
        </w:rPr>
        <w:t>Set up the circuit shown in the diagram:</w:t>
      </w:r>
    </w:p>
    <w:p w:rsidR="005F24D3" w:rsidRDefault="005F24D3" w:rsidP="005F24D3">
      <w:pPr>
        <w:pStyle w:val="NoSpacing"/>
        <w:ind w:left="720" w:hanging="720"/>
        <w:rPr>
          <w:rFonts w:eastAsiaTheme="minorEastAsia"/>
        </w:rPr>
      </w:pPr>
    </w:p>
    <w:p w:rsidR="005F24D3" w:rsidRDefault="00C164E4" w:rsidP="005F24D3">
      <w:pPr>
        <w:pStyle w:val="NoSpacing"/>
        <w:ind w:left="720" w:hanging="720"/>
        <w:jc w:val="center"/>
      </w:pPr>
      <w:r>
        <w:rPr>
          <w:noProof/>
          <w:lang w:eastAsia="en-GB"/>
        </w:rPr>
        <w:drawing>
          <wp:inline distT="0" distB="0" distL="0" distR="0" wp14:anchorId="111E3909" wp14:editId="103CACE8">
            <wp:extent cx="2110197" cy="11385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76" t="27383" r="14290" b="18426"/>
                    <a:stretch/>
                  </pic:blipFill>
                  <pic:spPr bwMode="auto">
                    <a:xfrm>
                      <a:off x="0" y="0"/>
                      <a:ext cx="2120565" cy="114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4D3" w:rsidRDefault="005F24D3" w:rsidP="005F24D3">
      <w:pPr>
        <w:pStyle w:val="NoSpacing"/>
        <w:ind w:left="720" w:hanging="720"/>
      </w:pPr>
    </w:p>
    <w:p w:rsidR="00C164E4" w:rsidRPr="00C164E4" w:rsidRDefault="00C164E4" w:rsidP="00C164E4">
      <w:pPr>
        <w:pStyle w:val="NoSpacing"/>
        <w:rPr>
          <w:b/>
        </w:rPr>
      </w:pPr>
      <w:r w:rsidRPr="00C164E4">
        <w:rPr>
          <w:b/>
        </w:rPr>
        <w:t xml:space="preserve">Ensure that the indicated negative terminal of the capacitor is connected to the negative terminal of the cell or supply. </w:t>
      </w:r>
    </w:p>
    <w:p w:rsidR="00C164E4" w:rsidRDefault="00C164E4" w:rsidP="00C164E4">
      <w:pPr>
        <w:pStyle w:val="NoSpacing"/>
      </w:pPr>
    </w:p>
    <w:p w:rsidR="005F24D3" w:rsidRPr="00C164E4" w:rsidRDefault="005F24D3" w:rsidP="00C164E4">
      <w:pPr>
        <w:pStyle w:val="NoSpacing"/>
      </w:pPr>
      <w:r w:rsidRPr="00C164E4">
        <w:t xml:space="preserve">Set up the data logging software so that it records data every 50 </w:t>
      </w:r>
      <w:proofErr w:type="spellStart"/>
      <w:r w:rsidRPr="00C164E4">
        <w:t>ms</w:t>
      </w:r>
      <w:proofErr w:type="spellEnd"/>
      <w:r w:rsidRPr="00C164E4">
        <w:t xml:space="preserve"> for 10 s</w:t>
      </w:r>
    </w:p>
    <w:p w:rsidR="005F24D3" w:rsidRDefault="005F24D3" w:rsidP="006738E3">
      <w:pPr>
        <w:pStyle w:val="NoSpacing"/>
      </w:pPr>
      <w:r>
        <w:t>Fully charge the capacitor and when the data logger is recording, disch</w:t>
      </w:r>
      <w:r w:rsidR="00980895">
        <w:t>arge the capacitor by moving</w:t>
      </w:r>
      <w:r w:rsidR="006738E3">
        <w:t xml:space="preserve"> </w:t>
      </w:r>
      <w:r w:rsidR="00980895">
        <w:t>the double throw switch.</w:t>
      </w:r>
    </w:p>
    <w:p w:rsidR="00980895" w:rsidRDefault="00980895" w:rsidP="005F24D3">
      <w:pPr>
        <w:pStyle w:val="NoSpacing"/>
        <w:ind w:left="720" w:hanging="720"/>
      </w:pPr>
    </w:p>
    <w:p w:rsidR="00980895" w:rsidRDefault="00980895" w:rsidP="006738E3">
      <w:pPr>
        <w:pStyle w:val="NoSpacing"/>
      </w:pPr>
      <w:r>
        <w:t xml:space="preserve">The data logging software may allow you to do the following directly but if not, export the data </w:t>
      </w:r>
      <w:r w:rsidR="006738E3">
        <w:t>to an Excel spreadsheet.</w:t>
      </w:r>
    </w:p>
    <w:p w:rsidR="00C164E4" w:rsidRDefault="00C164E4" w:rsidP="006738E3">
      <w:pPr>
        <w:pStyle w:val="NoSpacing"/>
      </w:pPr>
    </w:p>
    <w:p w:rsidR="00C164E4" w:rsidRDefault="006738E3" w:rsidP="006738E3">
      <w:pPr>
        <w:pStyle w:val="NoSpacing"/>
      </w:pPr>
      <w:r>
        <w:t xml:space="preserve">The columns required are time in seconds and pd in Volts. If the logging started before the capacitor started to discharge, select all of the </w:t>
      </w:r>
      <w:proofErr w:type="gramStart"/>
      <w:r>
        <w:t>pd</w:t>
      </w:r>
      <w:proofErr w:type="gramEnd"/>
      <w:r>
        <w:t xml:space="preserve"> readings </w:t>
      </w:r>
      <w:r w:rsidR="00C164E4">
        <w:t xml:space="preserve">from </w:t>
      </w:r>
      <w:r>
        <w:t xml:space="preserve">before the pd started to drop. </w:t>
      </w:r>
    </w:p>
    <w:p w:rsidR="006738E3" w:rsidRDefault="006738E3" w:rsidP="006738E3">
      <w:pPr>
        <w:pStyle w:val="NoSpacing"/>
      </w:pPr>
      <w:r>
        <w:t>While they are all selected, right click and select ‘clear contents’.</w:t>
      </w:r>
    </w:p>
    <w:p w:rsidR="006738E3" w:rsidRDefault="006738E3" w:rsidP="006738E3">
      <w:pPr>
        <w:pStyle w:val="NoSpacing"/>
      </w:pPr>
      <w:r>
        <w:lastRenderedPageBreak/>
        <w:t xml:space="preserve">Then select all of the remaining </w:t>
      </w:r>
      <w:proofErr w:type="gramStart"/>
      <w:r>
        <w:t>pd</w:t>
      </w:r>
      <w:proofErr w:type="gramEnd"/>
      <w:r>
        <w:t xml:space="preserve"> readings and drag them upwards so that the first one is at time 0.</w:t>
      </w:r>
      <w:r w:rsidR="00C164E4">
        <w:t xml:space="preserve"> (See screen shot below)</w:t>
      </w:r>
    </w:p>
    <w:p w:rsidR="006738E3" w:rsidRDefault="006738E3" w:rsidP="006738E3">
      <w:pPr>
        <w:pStyle w:val="NoSpacing"/>
      </w:pPr>
    </w:p>
    <w:p w:rsidR="006738E3" w:rsidRDefault="006738E3" w:rsidP="006738E3">
      <w:pPr>
        <w:pStyle w:val="NoSpacing"/>
      </w:pPr>
      <w:r>
        <w:t>In the blank column to the right of the V values, click on the first cell and enter =</w:t>
      </w:r>
      <w:proofErr w:type="gramStart"/>
      <w:r>
        <w:t>ln(</w:t>
      </w:r>
      <w:proofErr w:type="gramEnd"/>
      <w:r>
        <w:t xml:space="preserve"> then click the pd cell to the left and </w:t>
      </w:r>
      <w:r w:rsidR="00C164E4">
        <w:t xml:space="preserve">then </w:t>
      </w:r>
      <w:r>
        <w:t xml:space="preserve">close the bracket. Press ‘enter’ or ‘return’. This should give the </w:t>
      </w:r>
      <w:proofErr w:type="gramStart"/>
      <w:r>
        <w:t>ln(</w:t>
      </w:r>
      <w:proofErr w:type="gramEnd"/>
      <w:r>
        <w:t>V) value for t = 0</w:t>
      </w:r>
      <w:r w:rsidR="00C164E4">
        <w:t>. Ho</w:t>
      </w:r>
      <w:r>
        <w:t xml:space="preserve">ver over the bottom left of the cell until the small bold </w:t>
      </w:r>
      <w:r w:rsidRPr="00C164E4">
        <w:rPr>
          <w:b/>
        </w:rPr>
        <w:t>+</w:t>
      </w:r>
      <w:r>
        <w:t xml:space="preserve"> sign appears and drag it all the way down so that the values of V have their </w:t>
      </w:r>
      <w:r w:rsidR="00A24035">
        <w:t>natural log value calculated.</w:t>
      </w:r>
    </w:p>
    <w:p w:rsidR="006738E3" w:rsidRDefault="006738E3" w:rsidP="006738E3">
      <w:pPr>
        <w:pStyle w:val="NoSpacing"/>
      </w:pPr>
    </w:p>
    <w:p w:rsidR="006738E3" w:rsidRDefault="006738E3" w:rsidP="006738E3">
      <w:pPr>
        <w:pStyle w:val="NoSpacing"/>
      </w:pPr>
      <w:r>
        <w:t xml:space="preserve">To insert a graph, first select the time values required. Then </w:t>
      </w:r>
      <w:r w:rsidR="00C164E4">
        <w:t>hold down</w:t>
      </w:r>
      <w:r>
        <w:t xml:space="preserve"> ‘Ctrl’ and select the </w:t>
      </w:r>
      <w:proofErr w:type="gramStart"/>
      <w:r>
        <w:t>ln(</w:t>
      </w:r>
      <w:proofErr w:type="gramEnd"/>
      <w:r>
        <w:t>V) values</w:t>
      </w:r>
      <w:r w:rsidR="00A24035">
        <w:t xml:space="preserve">. From the </w:t>
      </w:r>
      <w:r w:rsidR="00C164E4">
        <w:t>‘</w:t>
      </w:r>
      <w:r w:rsidR="00A24035">
        <w:t>Insert</w:t>
      </w:r>
      <w:r w:rsidR="00C164E4">
        <w:t>’</w:t>
      </w:r>
      <w:r w:rsidR="00A24035">
        <w:t xml:space="preserve"> menu select ‘charts’ and ‘scatter’:</w:t>
      </w:r>
    </w:p>
    <w:p w:rsidR="00A24035" w:rsidRDefault="00A24035" w:rsidP="006738E3">
      <w:pPr>
        <w:pStyle w:val="NoSpacing"/>
      </w:pPr>
    </w:p>
    <w:p w:rsidR="00A24035" w:rsidRDefault="00A24035" w:rsidP="00A2403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D385939" wp14:editId="5FE9AF26">
            <wp:extent cx="4012660" cy="2412460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9990" b="25140"/>
                    <a:stretch/>
                  </pic:blipFill>
                  <pic:spPr bwMode="auto">
                    <a:xfrm>
                      <a:off x="0" y="0"/>
                      <a:ext cx="4012660" cy="241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035" w:rsidRDefault="00A24035" w:rsidP="00A24035">
      <w:pPr>
        <w:pStyle w:val="NoSpacing"/>
        <w:jc w:val="center"/>
      </w:pPr>
    </w:p>
    <w:p w:rsidR="00A24035" w:rsidRDefault="00A24035" w:rsidP="00A24035">
      <w:pPr>
        <w:pStyle w:val="NoSpacing"/>
      </w:pPr>
      <w:r>
        <w:t xml:space="preserve">Right click on the graph points and select ‘Format </w:t>
      </w:r>
      <w:r w:rsidR="00C164E4">
        <w:t>trend line</w:t>
      </w:r>
      <w:r>
        <w:t>’. Select ‘Linear’ and ‘</w:t>
      </w:r>
      <w:r w:rsidR="00C164E4">
        <w:t>D</w:t>
      </w:r>
      <w:r>
        <w:t>isplay equation on chart’.</w:t>
      </w:r>
    </w:p>
    <w:p w:rsidR="00A24035" w:rsidRDefault="00A24035" w:rsidP="00A24035">
      <w:pPr>
        <w:pStyle w:val="NoSpacing"/>
      </w:pPr>
    </w:p>
    <w:p w:rsidR="00A24035" w:rsidRDefault="00A24035" w:rsidP="00A24035">
      <w:pPr>
        <w:pStyle w:val="NoSpacing"/>
      </w:pPr>
      <w:r>
        <w:t xml:space="preserve">Axis titles and other formatting can be added here or the graph can be printed, attached to the lab </w:t>
      </w:r>
      <w:r w:rsidR="00C164E4">
        <w:t>book</w:t>
      </w:r>
      <w:r>
        <w:t xml:space="preserve"> and written on. The important thing is that </w:t>
      </w:r>
      <w:r w:rsidR="00C164E4">
        <w:t>t</w:t>
      </w:r>
      <w:r>
        <w:t>he equation of the line which gives the gradient and the intercept is displayed.</w:t>
      </w:r>
    </w:p>
    <w:p w:rsidR="00A24035" w:rsidRDefault="00A24035" w:rsidP="00A24035">
      <w:pPr>
        <w:pStyle w:val="NoSpacing"/>
      </w:pPr>
    </w:p>
    <w:p w:rsidR="00A24035" w:rsidRDefault="00A24035" w:rsidP="00490122">
      <w:pPr>
        <w:pStyle w:val="NoSpacing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9BDB593" wp14:editId="4090FB73">
            <wp:extent cx="3951348" cy="1643974"/>
            <wp:effectExtent l="0" t="0" r="1143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24035" w:rsidRDefault="00A24035" w:rsidP="00A24035">
      <w:pPr>
        <w:pStyle w:val="NoSpacing"/>
      </w:pPr>
    </w:p>
    <w:p w:rsidR="00A24035" w:rsidRPr="005F24D3" w:rsidRDefault="00C164E4" w:rsidP="00A24035">
      <w:pPr>
        <w:pStyle w:val="NoSpacing"/>
      </w:pPr>
      <w:r>
        <w:t>Use the data to m</w:t>
      </w:r>
      <w:r w:rsidR="00A24035">
        <w:t>ake a comment on the accuracy of the stated values of the capacitor and the resistor.</w:t>
      </w:r>
    </w:p>
    <w:sectPr w:rsidR="00A24035" w:rsidRPr="005F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2E"/>
    <w:rsid w:val="00490122"/>
    <w:rsid w:val="005F24D3"/>
    <w:rsid w:val="006738E3"/>
    <w:rsid w:val="006C4450"/>
    <w:rsid w:val="00980895"/>
    <w:rsid w:val="00A24035"/>
    <w:rsid w:val="00B16B72"/>
    <w:rsid w:val="00C164E4"/>
    <w:rsid w:val="00EE7E84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C1CA-A9D9-44A5-9A18-7D818DF5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B7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16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ric\Dropbox\NW%20ASE%20conf\Capacitor%20discharge\Data%20logging\Discharge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270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15914607004399681"/>
                  <c:y val="-0.5474527591627547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aseline="0"/>
                      <a:t>y = -0.6794x + 1.1813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Sheet1!$A$4:$A$64</c:f>
              <c:numCache>
                <c:formatCode>General</c:formatCode>
                <c:ptCount val="61"/>
                <c:pt idx="0">
                  <c:v>0</c:v>
                </c:pt>
                <c:pt idx="1">
                  <c:v>5.000000074505806E-2</c:v>
                </c:pt>
                <c:pt idx="2">
                  <c:v>0.10000000149011612</c:v>
                </c:pt>
                <c:pt idx="3">
                  <c:v>0.15000000596046448</c:v>
                </c:pt>
                <c:pt idx="4">
                  <c:v>0.20000000298023224</c:v>
                </c:pt>
                <c:pt idx="5">
                  <c:v>0.25</c:v>
                </c:pt>
                <c:pt idx="6">
                  <c:v>0.30000001192092896</c:v>
                </c:pt>
                <c:pt idx="7">
                  <c:v>0.34999990463256836</c:v>
                </c:pt>
                <c:pt idx="8">
                  <c:v>0.40000000596046448</c:v>
                </c:pt>
                <c:pt idx="9">
                  <c:v>0.44999989867210388</c:v>
                </c:pt>
                <c:pt idx="10">
                  <c:v>0.5</c:v>
                </c:pt>
                <c:pt idx="11">
                  <c:v>0.55000001192092896</c:v>
                </c:pt>
                <c:pt idx="12">
                  <c:v>0.60000002384185791</c:v>
                </c:pt>
                <c:pt idx="13">
                  <c:v>0.64999991655349731</c:v>
                </c:pt>
                <c:pt idx="14">
                  <c:v>0.69999992847442627</c:v>
                </c:pt>
                <c:pt idx="15">
                  <c:v>0.75</c:v>
                </c:pt>
                <c:pt idx="16">
                  <c:v>0.80000001192092896</c:v>
                </c:pt>
                <c:pt idx="17">
                  <c:v>0.85000002384185791</c:v>
                </c:pt>
                <c:pt idx="18">
                  <c:v>0.89999991655349731</c:v>
                </c:pt>
                <c:pt idx="19">
                  <c:v>0.94999992847442627</c:v>
                </c:pt>
                <c:pt idx="20">
                  <c:v>1</c:v>
                </c:pt>
                <c:pt idx="21">
                  <c:v>1.0499999523162842</c:v>
                </c:pt>
                <c:pt idx="22">
                  <c:v>1.1000000238418579</c:v>
                </c:pt>
                <c:pt idx="23">
                  <c:v>1.1499998569488525</c:v>
                </c:pt>
                <c:pt idx="24">
                  <c:v>1.2000000476837158</c:v>
                </c:pt>
                <c:pt idx="25">
                  <c:v>1.25</c:v>
                </c:pt>
                <c:pt idx="26">
                  <c:v>1.2999999523162842</c:v>
                </c:pt>
                <c:pt idx="27">
                  <c:v>1.3500000238418579</c:v>
                </c:pt>
                <c:pt idx="28">
                  <c:v>1.3999998569488525</c:v>
                </c:pt>
                <c:pt idx="29">
                  <c:v>1.4500000476837158</c:v>
                </c:pt>
                <c:pt idx="30">
                  <c:v>1.5</c:v>
                </c:pt>
                <c:pt idx="31">
                  <c:v>1.5499999523162842</c:v>
                </c:pt>
                <c:pt idx="32">
                  <c:v>1.6000000238418579</c:v>
                </c:pt>
                <c:pt idx="33">
                  <c:v>1.6499998569488525</c:v>
                </c:pt>
                <c:pt idx="34">
                  <c:v>1.7000000476837158</c:v>
                </c:pt>
                <c:pt idx="35">
                  <c:v>1.75</c:v>
                </c:pt>
                <c:pt idx="36">
                  <c:v>1.7999999523162842</c:v>
                </c:pt>
                <c:pt idx="37">
                  <c:v>1.8500000238418579</c:v>
                </c:pt>
                <c:pt idx="38">
                  <c:v>1.8999999761581421</c:v>
                </c:pt>
                <c:pt idx="39">
                  <c:v>1.9500000476837158</c:v>
                </c:pt>
                <c:pt idx="40">
                  <c:v>2</c:v>
                </c:pt>
                <c:pt idx="41">
                  <c:v>2.0499999523162842</c:v>
                </c:pt>
                <c:pt idx="42">
                  <c:v>2.0999999046325684</c:v>
                </c:pt>
                <c:pt idx="43">
                  <c:v>2.1500000953674316</c:v>
                </c:pt>
                <c:pt idx="44">
                  <c:v>2.2000000476837158</c:v>
                </c:pt>
                <c:pt idx="45">
                  <c:v>2.25</c:v>
                </c:pt>
                <c:pt idx="46">
                  <c:v>2.2999999523162842</c:v>
                </c:pt>
                <c:pt idx="47">
                  <c:v>2.3499999046325684</c:v>
                </c:pt>
                <c:pt idx="48">
                  <c:v>2.4000000953674316</c:v>
                </c:pt>
                <c:pt idx="49">
                  <c:v>2.4500000476837158</c:v>
                </c:pt>
                <c:pt idx="50">
                  <c:v>2.5</c:v>
                </c:pt>
                <c:pt idx="51">
                  <c:v>2.5499999523162842</c:v>
                </c:pt>
                <c:pt idx="52">
                  <c:v>2.5999999046325684</c:v>
                </c:pt>
                <c:pt idx="53">
                  <c:v>2.6500000953674316</c:v>
                </c:pt>
                <c:pt idx="54">
                  <c:v>2.7000000476837158</c:v>
                </c:pt>
                <c:pt idx="55">
                  <c:v>2.75</c:v>
                </c:pt>
                <c:pt idx="56">
                  <c:v>2.7999999523162842</c:v>
                </c:pt>
                <c:pt idx="57">
                  <c:v>2.8499999046325684</c:v>
                </c:pt>
                <c:pt idx="58">
                  <c:v>2.9000000953674316</c:v>
                </c:pt>
                <c:pt idx="59">
                  <c:v>2.9500000476837158</c:v>
                </c:pt>
                <c:pt idx="60">
                  <c:v>3</c:v>
                </c:pt>
              </c:numCache>
            </c:numRef>
          </c:xVal>
          <c:yVal>
            <c:numRef>
              <c:f>Sheet1!$D$4:$D$64</c:f>
              <c:numCache>
                <c:formatCode>General</c:formatCode>
                <c:ptCount val="61"/>
                <c:pt idx="0">
                  <c:v>1.2029722810812575</c:v>
                </c:pt>
                <c:pt idx="1">
                  <c:v>1.1693813684414813</c:v>
                </c:pt>
                <c:pt idx="2">
                  <c:v>1.128171063132732</c:v>
                </c:pt>
                <c:pt idx="3">
                  <c:v>1.0919233069178118</c:v>
                </c:pt>
                <c:pt idx="4">
                  <c:v>1.0577903338842836</c:v>
                </c:pt>
                <c:pt idx="5">
                  <c:v>1.0224509174110963</c:v>
                </c:pt>
                <c:pt idx="6">
                  <c:v>0.99325179067091873</c:v>
                </c:pt>
                <c:pt idx="7">
                  <c:v>0.95551140834765425</c:v>
                </c:pt>
                <c:pt idx="8">
                  <c:v>0.90421816222297458</c:v>
                </c:pt>
                <c:pt idx="9">
                  <c:v>0.87962678311695652</c:v>
                </c:pt>
                <c:pt idx="10">
                  <c:v>0.8415671569035621</c:v>
                </c:pt>
                <c:pt idx="11">
                  <c:v>0.80200159402516025</c:v>
                </c:pt>
                <c:pt idx="12">
                  <c:v>0.7747272027108677</c:v>
                </c:pt>
                <c:pt idx="13">
                  <c:v>0.73716402490940369</c:v>
                </c:pt>
                <c:pt idx="14">
                  <c:v>0.70309750197079335</c:v>
                </c:pt>
                <c:pt idx="15">
                  <c:v>0.66268800257031824</c:v>
                </c:pt>
                <c:pt idx="16">
                  <c:v>0.63127177430548997</c:v>
                </c:pt>
                <c:pt idx="17">
                  <c:v>0.59883652990853176</c:v>
                </c:pt>
                <c:pt idx="18">
                  <c:v>0.56531380363145634</c:v>
                </c:pt>
                <c:pt idx="19">
                  <c:v>0.52472856279324132</c:v>
                </c:pt>
                <c:pt idx="20">
                  <c:v>0.50077527346287831</c:v>
                </c:pt>
                <c:pt idx="21">
                  <c:v>0.47623418788153604</c:v>
                </c:pt>
                <c:pt idx="22">
                  <c:v>0.42526771670484753</c:v>
                </c:pt>
                <c:pt idx="23">
                  <c:v>0.40546510810816438</c:v>
                </c:pt>
                <c:pt idx="24">
                  <c:v>0.33647221959131429</c:v>
                </c:pt>
                <c:pt idx="25">
                  <c:v>0.32208349571377159</c:v>
                </c:pt>
                <c:pt idx="26">
                  <c:v>0.27002709353331955</c:v>
                </c:pt>
                <c:pt idx="27">
                  <c:v>0.25464218880228368</c:v>
                </c:pt>
                <c:pt idx="28">
                  <c:v>0.21511138730786739</c:v>
                </c:pt>
                <c:pt idx="29">
                  <c:v>0.17395335520785618</c:v>
                </c:pt>
                <c:pt idx="30">
                  <c:v>0.14841997634361676</c:v>
                </c:pt>
                <c:pt idx="31">
                  <c:v>0.13976192164310813</c:v>
                </c:pt>
                <c:pt idx="32">
                  <c:v>9.5310201478740905E-2</c:v>
                </c:pt>
                <c:pt idx="33">
                  <c:v>4.8790118756368288E-2</c:v>
                </c:pt>
                <c:pt idx="34">
                  <c:v>0</c:v>
                </c:pt>
                <c:pt idx="35">
                  <c:v>0</c:v>
                </c:pt>
                <c:pt idx="36">
                  <c:v>-5.1293306935896878E-2</c:v>
                </c:pt>
                <c:pt idx="37">
                  <c:v>-9.4310650651413502E-2</c:v>
                </c:pt>
                <c:pt idx="38">
                  <c:v>-9.4310650651413502E-2</c:v>
                </c:pt>
                <c:pt idx="39">
                  <c:v>-0.1392620618526208</c:v>
                </c:pt>
                <c:pt idx="40">
                  <c:v>-0.19845094744646924</c:v>
                </c:pt>
                <c:pt idx="41">
                  <c:v>-0.23572230635945995</c:v>
                </c:pt>
                <c:pt idx="42">
                  <c:v>-0.26136478890516929</c:v>
                </c:pt>
                <c:pt idx="43">
                  <c:v>-0.27443685825010666</c:v>
                </c:pt>
                <c:pt idx="44">
                  <c:v>-0.27443685825010666</c:v>
                </c:pt>
                <c:pt idx="45">
                  <c:v>-0.37106368484617369</c:v>
                </c:pt>
                <c:pt idx="46">
                  <c:v>-0.35667496096863105</c:v>
                </c:pt>
                <c:pt idx="47">
                  <c:v>-0.43078295277223633</c:v>
                </c:pt>
                <c:pt idx="48">
                  <c:v>-0.4620354671654025</c:v>
                </c:pt>
                <c:pt idx="49">
                  <c:v>-0.49429629836377259</c:v>
                </c:pt>
                <c:pt idx="50">
                  <c:v>-0.49429629836377259</c:v>
                </c:pt>
                <c:pt idx="51">
                  <c:v>-0.52763278653329448</c:v>
                </c:pt>
                <c:pt idx="52">
                  <c:v>-0.59783697908120437</c:v>
                </c:pt>
                <c:pt idx="53">
                  <c:v>-0.59783697908120437</c:v>
                </c:pt>
                <c:pt idx="54">
                  <c:v>-0.61618609968738791</c:v>
                </c:pt>
                <c:pt idx="55">
                  <c:v>-0.65392650408644604</c:v>
                </c:pt>
                <c:pt idx="56">
                  <c:v>-0.71334986841472381</c:v>
                </c:pt>
                <c:pt idx="57">
                  <c:v>-0.73396919743194244</c:v>
                </c:pt>
                <c:pt idx="58">
                  <c:v>-0.77652877135845244</c:v>
                </c:pt>
                <c:pt idx="59">
                  <c:v>-0.86750059892620413</c:v>
                </c:pt>
                <c:pt idx="60">
                  <c:v>-0.84397005366067468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220432"/>
        <c:axId val="288387704"/>
      </c:scatterChart>
      <c:valAx>
        <c:axId val="289220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/>
                  <a:t>time /s</a:t>
                </a:r>
              </a:p>
            </c:rich>
          </c:tx>
          <c:layout>
            <c:manualLayout>
              <c:xMode val="edge"/>
              <c:yMode val="edge"/>
              <c:x val="0.85692121175306313"/>
              <c:y val="0.64479730798719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387704"/>
        <c:crosses val="autoZero"/>
        <c:crossBetween val="midCat"/>
      </c:valAx>
      <c:valAx>
        <c:axId val="28838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ln</a:t>
                </a:r>
                <a:r>
                  <a:rPr lang="en-US" sz="900" baseline="0"/>
                  <a:t>  (V/V)</a:t>
                </a:r>
                <a:endParaRPr lang="en-US" sz="9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2204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Thompson</dc:creator>
  <cp:keywords/>
  <dc:description/>
  <cp:lastModifiedBy>Alaric Thompson</cp:lastModifiedBy>
  <cp:revision>4</cp:revision>
  <dcterms:created xsi:type="dcterms:W3CDTF">2015-03-12T18:23:00Z</dcterms:created>
  <dcterms:modified xsi:type="dcterms:W3CDTF">2015-03-12T20:04:00Z</dcterms:modified>
</cp:coreProperties>
</file>